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附件10</w:t>
      </w:r>
    </w:p>
    <w:p>
      <w:pPr>
        <w:spacing w:before="312" w:beforeLines="100" w:after="312" w:afterLines="100" w:line="52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小学全科教师资格考试面试大纲（试行）</w:t>
      </w:r>
    </w:p>
    <w:p>
      <w:pPr>
        <w:spacing w:before="156" w:beforeLines="50" w:after="156" w:afterLines="50" w:line="520" w:lineRule="exact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一、测试性质</w:t>
      </w:r>
    </w:p>
    <w:p>
      <w:pPr>
        <w:spacing w:line="520" w:lineRule="exact"/>
        <w:ind w:firstLine="755" w:firstLineChars="236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面试是中小学教师资格考试的有机组成部分，属于标准参照性考试。笔试合格者，参加面试。</w:t>
      </w:r>
    </w:p>
    <w:p>
      <w:pPr>
        <w:spacing w:before="156" w:beforeLines="50" w:after="156" w:afterLines="50" w:line="520" w:lineRule="exact"/>
        <w:ind w:firstLine="755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二、测试目标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面试主要考察申请小学全科教师资格人员应具备的新教师基本素养、职业发展潜质和教育教学实践能力，主要包括：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</w:t>
      </w:r>
      <w:r>
        <w:rPr>
          <w:rFonts w:hint="eastAsia" w:ascii="方正仿宋_GBK" w:hAnsi="宋体" w:eastAsia="方正仿宋_GBK"/>
          <w:sz w:val="32"/>
          <w:szCs w:val="32"/>
        </w:rPr>
        <w:t>良好的职业道德、心理素质和思维品质。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</w:t>
      </w:r>
      <w:r>
        <w:rPr>
          <w:rFonts w:hint="eastAsia" w:ascii="方正仿宋_GBK" w:hAnsi="宋体" w:eastAsia="方正仿宋_GBK"/>
          <w:sz w:val="32"/>
          <w:szCs w:val="32"/>
        </w:rPr>
        <w:t>仪表仪态得体，有一定的表达、交流、沟通能力。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能够恰当地运用教学方法、手段，教学环节规范，较好地达成教学目标。</w:t>
      </w:r>
    </w:p>
    <w:p>
      <w:pPr>
        <w:spacing w:before="156" w:beforeLines="50" w:after="156" w:afterLines="50" w:line="520" w:lineRule="exact"/>
        <w:ind w:firstLine="755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三、测试内容与要求</w:t>
      </w:r>
    </w:p>
    <w:p>
      <w:pPr>
        <w:spacing w:line="52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（一）职业认知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．热爱教育事业，有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较强的从教愿望，</w:t>
      </w:r>
      <w:r>
        <w:rPr>
          <w:rFonts w:hint="eastAsia" w:ascii="方正仿宋_GBK" w:hAnsi="宋体" w:eastAsia="方正仿宋_GBK"/>
          <w:sz w:val="32"/>
          <w:szCs w:val="32"/>
        </w:rPr>
        <w:t>对教师职业有正确的认知，能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清楚了解教师工作的基本内容和职责。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．关爱学生，具备从事教师职业应有的责任心。</w:t>
      </w:r>
    </w:p>
    <w:p>
      <w:pPr>
        <w:spacing w:line="52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（二）心理素质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．乐观开朗，积极上进，有自信心。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．具有一定的情绪调控能力,不偏激，不固执。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．能够冷静地处理问题，具有较强的应变能力。</w:t>
      </w:r>
    </w:p>
    <w:p>
      <w:pPr>
        <w:spacing w:line="52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（三）仪表仪态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．行为举止自然大方，有亲和力。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．衣饰得体，符合教师的职业特点。</w:t>
      </w:r>
    </w:p>
    <w:p>
      <w:pPr>
        <w:spacing w:line="52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（四）言语表达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．教学语言规范，口齿清楚，语速适宜。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．表达准确、简洁、流畅,语言具有感染力。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．善于倾听，并能做出恰当的回应。</w:t>
      </w:r>
    </w:p>
    <w:p>
      <w:pPr>
        <w:spacing w:line="52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（五）思维品质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．思维严密，条理清晰，逻辑性强。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．能正确地理解和分析问题，抓住要点，并作出及时反应。</w:t>
      </w:r>
    </w:p>
    <w:p>
      <w:pPr>
        <w:spacing w:line="520" w:lineRule="exact"/>
        <w:ind w:firstLine="755" w:firstLineChars="236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3．思维全面、灵活。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．具有一定的创新意识，在解决问题的思路和方法上有独到之处。</w:t>
      </w:r>
    </w:p>
    <w:p>
      <w:pPr>
        <w:spacing w:line="52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（六）教学设计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．了解专业特点。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．系统掌握专业知识，具有较强实践能力。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．能够根据课程标准处理教学材料，确定教学目标，突出重点和难点。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．具备多学科知识整合能力，能够基于小学生的知识基础和生活经验合理设计教师活动。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．学生活动设计有效，能引导学生通过自主参与、合作探究的方式达成学习目标。</w:t>
      </w:r>
    </w:p>
    <w:p>
      <w:pPr>
        <w:spacing w:line="52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（七）教学实施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．教学结构合理，条理清晰，能较好地控制教学节奏。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2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．</w:t>
      </w:r>
      <w:r>
        <w:rPr>
          <w:rFonts w:hint="eastAsia" w:ascii="方正仿宋_GBK" w:hAnsi="宋体" w:eastAsia="方正仿宋_GBK"/>
          <w:sz w:val="32"/>
          <w:szCs w:val="32"/>
        </w:rPr>
        <w:t>知识讲授准确，能基本完成教学任务</w:t>
      </w:r>
      <w:r>
        <w:rPr>
          <w:rFonts w:hint="eastAsia" w:ascii="方正仿宋_GBK" w:hAnsi="宋体" w:eastAsia="方正仿宋_GBK"/>
          <w:kern w:val="0"/>
          <w:sz w:val="32"/>
          <w:szCs w:val="32"/>
        </w:rPr>
        <w:t>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．能根据学生认知特点和学科教学规律，选择恰当的教学方法，有效激发学生的学习动机。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hint="eastAsia" w:ascii="方正仿宋_GBK" w:hAnsi="宋体" w:eastAsia="方正仿宋_GBK"/>
          <w:sz w:val="32"/>
          <w:szCs w:val="32"/>
        </w:rPr>
        <w:t>．能根据教学需要运用教具、学具和现代教育技术辅助教学。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hint="eastAsia" w:ascii="方正仿宋_GBK" w:hAnsi="宋体" w:eastAsia="方正仿宋_GBK"/>
          <w:sz w:val="32"/>
          <w:szCs w:val="32"/>
        </w:rPr>
        <w:t>．能应用多学科专业知识和技能解决实际问题。</w:t>
      </w:r>
    </w:p>
    <w:p>
      <w:pPr>
        <w:spacing w:line="520" w:lineRule="exact"/>
        <w:ind w:firstLine="755" w:firstLineChars="236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</w:t>
      </w:r>
      <w:r>
        <w:rPr>
          <w:rFonts w:hint="eastAsia" w:ascii="方正仿宋_GBK" w:hAnsi="宋体" w:eastAsia="方正仿宋_GBK"/>
          <w:sz w:val="32"/>
          <w:szCs w:val="32"/>
        </w:rPr>
        <w:t>．能从音（舞蹈、演唱</w:t>
      </w:r>
      <w:r>
        <w:rPr>
          <w:rFonts w:hint="eastAsia" w:ascii="方正仿宋_GBK" w:eastAsia="方正仿宋_GBK"/>
          <w:sz w:val="32"/>
          <w:szCs w:val="32"/>
        </w:rPr>
        <w:t>）</w:t>
      </w:r>
      <w:r>
        <w:rPr>
          <w:rFonts w:hint="eastAsia" w:ascii="方正仿宋_GBK" w:hAnsi="宋体" w:eastAsia="方正仿宋_GBK"/>
          <w:sz w:val="32"/>
          <w:szCs w:val="32"/>
        </w:rPr>
        <w:t>体（韵律操、体操、武术）美（书法、简笔画）</w:t>
      </w:r>
      <w:r>
        <w:rPr>
          <w:rFonts w:hint="eastAsia" w:ascii="方正仿宋_GBK" w:eastAsia="方正仿宋_GBK"/>
          <w:sz w:val="32"/>
          <w:szCs w:val="32"/>
        </w:rPr>
        <w:t>相应学科中段教材内容中任选一项进行才艺展示，并达到教学基本要求</w:t>
      </w:r>
      <w:r>
        <w:rPr>
          <w:rFonts w:hint="eastAsia" w:ascii="方正仿宋_GBK" w:hAnsi="宋体" w:eastAsia="方正仿宋_GBK"/>
          <w:sz w:val="32"/>
          <w:szCs w:val="32"/>
        </w:rPr>
        <w:t>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7</w:t>
      </w:r>
      <w:r>
        <w:rPr>
          <w:rFonts w:hint="eastAsia" w:ascii="方正仿宋_GBK" w:hAnsi="宋体" w:eastAsia="方正仿宋_GBK"/>
          <w:sz w:val="32"/>
          <w:szCs w:val="32"/>
        </w:rPr>
        <w:t>．板书工整规范、布局合理。</w:t>
      </w:r>
    </w:p>
    <w:p>
      <w:pPr>
        <w:spacing w:line="52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（八）教学评价</w:t>
      </w:r>
    </w:p>
    <w:p>
      <w:pPr>
        <w:spacing w:line="520" w:lineRule="exact"/>
        <w:ind w:firstLine="755" w:firstLineChars="236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．能够采用恰当的评价方式对学生的学习活动作出反馈。</w:t>
      </w:r>
    </w:p>
    <w:p>
      <w:pPr>
        <w:spacing w:line="520" w:lineRule="exact"/>
        <w:ind w:firstLine="755" w:firstLineChars="236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．能对自己的教学过程进行反思和评价。</w:t>
      </w:r>
    </w:p>
    <w:p>
      <w:pPr>
        <w:spacing w:before="156" w:beforeLines="50" w:after="156" w:afterLines="50" w:line="520" w:lineRule="exact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四、测试方法、程序</w:t>
      </w:r>
    </w:p>
    <w:p>
      <w:pPr>
        <w:spacing w:line="52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（一）基本方法</w:t>
      </w:r>
    </w:p>
    <w:p>
      <w:pPr>
        <w:spacing w:line="520" w:lineRule="exact"/>
        <w:ind w:firstLine="752" w:firstLineChars="23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采取结构化面试和情景模拟相结合的方法，通过抽题备课、专业概述、试讲、答辩等方式进行。</w:t>
      </w:r>
    </w:p>
    <w:p>
      <w:pPr>
        <w:spacing w:line="520" w:lineRule="exact"/>
        <w:ind w:firstLine="755" w:firstLineChars="236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（二）程序</w:t>
      </w:r>
    </w:p>
    <w:p>
      <w:pPr>
        <w:spacing w:line="520" w:lineRule="exact"/>
        <w:ind w:firstLine="752" w:firstLineChars="235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 xml:space="preserve">考生按照人教版3、4年级教材准备试讲。 </w:t>
      </w:r>
    </w:p>
    <w:p>
      <w:pPr>
        <w:spacing w:line="520" w:lineRule="exact"/>
        <w:ind w:firstLine="752" w:firstLineChars="23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1．考生按《准考证》规定的时间，提前30分钟到达考点。</w:t>
      </w:r>
    </w:p>
    <w:p>
      <w:pPr>
        <w:spacing w:line="520" w:lineRule="exact"/>
        <w:ind w:firstLine="752" w:firstLineChars="235"/>
        <w:rPr>
          <w:rFonts w:ascii="方正仿宋_GBK" w:eastAsia="方正仿宋_GBK"/>
          <w:spacing w:val="4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</w:t>
      </w:r>
      <w:r>
        <w:rPr>
          <w:rFonts w:hint="eastAsia" w:ascii="方正仿宋_GBK" w:eastAsia="方正仿宋_GBK"/>
          <w:spacing w:val="4"/>
          <w:sz w:val="32"/>
          <w:szCs w:val="32"/>
        </w:rPr>
        <w:t>根据考生报考的专业，由工作人员组织考生抽取试讲题单，确定试讲内容。</w:t>
      </w:r>
    </w:p>
    <w:p>
      <w:pPr>
        <w:spacing w:line="520" w:lineRule="exact"/>
        <w:ind w:firstLine="752" w:firstLineChars="23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3．工作人员引导考生至备考室进行试讲备课（20分钟），不制作PPT，试讲时要有板书。</w:t>
      </w:r>
    </w:p>
    <w:p>
      <w:pPr>
        <w:spacing w:line="520" w:lineRule="exact"/>
        <w:ind w:firstLine="752" w:firstLineChars="23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4．备课时间结束后，考生按工作人员指示，到相应考场进行面试：（时间20分钟）</w:t>
      </w:r>
    </w:p>
    <w:p>
      <w:pPr>
        <w:spacing w:line="520" w:lineRule="exact"/>
        <w:ind w:firstLine="752" w:firstLineChars="23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（1）考生回答考官随机抽取的2个规定问题。（5分钟）</w:t>
      </w:r>
    </w:p>
    <w:p>
      <w:pPr>
        <w:spacing w:line="520" w:lineRule="exact"/>
        <w:ind w:firstLine="752" w:firstLineChars="23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（2）考生进行讲课，要求有板书。（10分钟）</w:t>
      </w:r>
    </w:p>
    <w:p>
      <w:pPr>
        <w:spacing w:line="520" w:lineRule="exact"/>
        <w:ind w:firstLine="752" w:firstLineChars="23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（3）个性化才艺展示。（5分钟）</w:t>
      </w:r>
    </w:p>
    <w:p>
      <w:pPr>
        <w:spacing w:line="520" w:lineRule="exact"/>
        <w:ind w:firstLine="752" w:firstLineChars="23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5．考试结束，考生有序离场。</w:t>
      </w:r>
    </w:p>
    <w:p>
      <w:pPr>
        <w:spacing w:line="440" w:lineRule="exact"/>
        <w:rPr>
          <w:sz w:val="24"/>
        </w:rPr>
      </w:pPr>
    </w:p>
    <w:p>
      <w:pPr>
        <w:spacing w:before="156" w:beforeLines="50" w:after="312" w:afterLines="100" w:line="400" w:lineRule="exact"/>
        <w:jc w:val="center"/>
        <w:rPr>
          <w:rFonts w:ascii="方正黑体_GBK" w:eastAsia="方正黑体_GBK"/>
          <w:sz w:val="32"/>
          <w:szCs w:val="32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方正黑体_GBK" w:hAnsi="宋体" w:eastAsia="方正黑体_GBK"/>
          <w:sz w:val="32"/>
          <w:szCs w:val="32"/>
        </w:rPr>
        <w:t>五、评分标准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720"/>
        <w:gridCol w:w="900"/>
        <w:gridCol w:w="5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测试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权重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认知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较强的从教愿望，对教师职业有高度的认同，对教师工作的基本内容和职责有清楚了解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关爱学生，尊重学生、平等对待学生，关注每个学生的成长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心理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素质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活泼、开朗，有自信心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有较强的情绪调节能力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能够冷静地处理问题，具有较强的应变能力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仪表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仪态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衣着整洁，仪表得体，符合教师职业特点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行为举止稳重端庄大方，教态自然，肢体表达得当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言语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表达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语言表达规范，语速适宜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表达准确，具有感染力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善于倾听、交流，有亲和力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思维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品质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思维缜密，富有条理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迅速地抓住核心要素，准确地理解和分析问题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看待问题全面，思维灵活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具有创新性的解决问题的思路和方法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了解专业特点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掌握专业知识全面、表述准确，实践能力强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了解课程标准、确定具体的教学目标、教学重点和难点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能根据学科的特点，准确把握教学内容，具备多学科整合能力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教学设计体现学生的主体性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实施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情境创设合理，关注学习动机的激发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教学内容表述和呈现清楚、准确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有与学生交流的意识，提出的问题富有启发性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教学环节安排合理；时间节奏控制恰当；教学方法和手段运用有效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能应用多学科专业知识解决问题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考生可从小学音（舞蹈、演唱）体（韵律操、体操、武术）美（书法、简笔画）相应学科中段教材内容中任选一项进行才艺展示，并达到教学基本要求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板书设计突出主题，层次分明；板书工整、美观、适量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能对学生进行过程性评价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能对自己的教学过程进行反思和评价</w:t>
            </w:r>
          </w:p>
        </w:tc>
      </w:tr>
    </w:tbl>
    <w:p>
      <w:pPr>
        <w:rPr>
          <w:sz w:val="24"/>
        </w:rPr>
      </w:pPr>
    </w:p>
    <w:p>
      <w:pPr>
        <w:spacing w:before="156" w:beforeLines="50" w:after="156" w:afterLines="50" w:line="400" w:lineRule="exact"/>
        <w:jc w:val="center"/>
        <w:rPr>
          <w:rFonts w:ascii="方正黑体_GBK" w:hAnsi="宋体" w:eastAsia="方正黑体_GBK"/>
          <w:sz w:val="32"/>
          <w:szCs w:val="32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方正黑体_GBK" w:hAnsi="宋体" w:eastAsia="方正黑体_GBK"/>
          <w:sz w:val="32"/>
          <w:szCs w:val="32"/>
        </w:rPr>
        <w:t>六、试题示例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eastAsia="方正仿宋_GBK"/>
          <w:sz w:val="32"/>
          <w:szCs w:val="32"/>
        </w:rPr>
        <w:t>语文课示例：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内容：人教版小学四年级语文上册《题西林壁》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要求： 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（1）能在导入部分，结合学生旅游的生活实际和自然景观形成的科学知识，使学生将所学内容与生活、科学知识学结合起来，将课内与课外知识结合起来整体理解古诗的意境。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（2）声情并茂地朗诵这首诗；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（3）带领学生领会诗中描绘的大自然的美和哲理。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（4）有适当的板书。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hint="eastAsia" w:ascii="方正仿宋_GBK" w:hAnsi="宋体" w:eastAsia="方正仿宋_GBK"/>
          <w:sz w:val="32"/>
          <w:szCs w:val="32"/>
        </w:rPr>
        <w:t>．</w:t>
      </w:r>
      <w:r>
        <w:rPr>
          <w:rFonts w:hint="eastAsia" w:ascii="方正仿宋_GBK" w:eastAsia="方正仿宋_GBK"/>
          <w:sz w:val="32"/>
          <w:szCs w:val="32"/>
        </w:rPr>
        <w:t>数学课示例：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内容：人教版小学四年级下册《三角形的特性》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要求：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（1）让学生认识什么是三角形，什么是三角形的稳定性。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2）在教学过程中，能够结合学生的生活实际，让学生主动探究三角形的稳定性在生活中的应用，教师能够通过简笔画画出学生举例中的三角形稳定性的图例，进一步分析和总结三角形稳定性在生活中应用的科学知识。</w:t>
      </w:r>
    </w:p>
    <w:p>
      <w:pPr>
        <w:spacing w:line="600" w:lineRule="exact"/>
        <w:ind w:firstLine="755" w:firstLineChars="236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（3）有适当的板书。</w:t>
      </w:r>
    </w:p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84C5B"/>
    <w:rsid w:val="67F8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2021-04-06T03:31:00Z</dcterms:created>
  <dc:creator>懿韚綛</dc:creator>
  <cp:lastModifiedBy>懿韚綛</cp:lastModifiedBy>
  <dcterms:modified xsi:type="dcterms:W3CDTF">2021-04-06T03:32:07Z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7B9B3161F8DC4AFBAF4EA1C079A86C44</vt:lpwstr>
  </property>
</Properties>
</file>