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600" w:lineRule="exact"/>
        <w:jc w:val="center"/>
        <w:rPr>
          <w:rFonts w:ascii="Tahoma" w:hAnsi="Tahoma" w:eastAsia="宋体" w:cs="Tahoma"/>
          <w:color w:val="000000"/>
          <w:kern w:val="0"/>
          <w:sz w:val="27"/>
          <w:szCs w:val="27"/>
        </w:rPr>
      </w:pP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新冠肺炎疫情防控告知书</w:t>
      </w:r>
    </w:p>
    <w:p>
      <w:pPr>
        <w:widowControl/>
        <w:spacing w:before="75" w:after="75" w:line="600" w:lineRule="exact"/>
        <w:jc w:val="center"/>
        <w:rPr>
          <w:rFonts w:ascii="方正楷体_GBK" w:hAnsi="Tahoma" w:eastAsia="方正楷体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一、对来自中高风险地区的报考人员，参加考试时须持考前7天内核酸检测阴性证明和健康码绿码。</w:t>
      </w:r>
      <w:r>
        <w:rPr>
          <w:rFonts w:hint="eastAsia" w:ascii="方正仿宋_GBK" w:hAnsi="Tahoma" w:eastAsia="方正仿宋_GBK" w:cs="Tahoma"/>
          <w:color w:val="000000"/>
          <w:kern w:val="0"/>
          <w:sz w:val="32"/>
          <w:szCs w:val="32"/>
          <w:lang w:eastAsia="zh-CN"/>
        </w:rPr>
        <w:t>对来自</w:t>
      </w:r>
      <w:r>
        <w:rPr>
          <w:rFonts w:hint="eastAsia" w:ascii="方正仿宋_GBK" w:hAnsi="Tahoma" w:eastAsia="方正仿宋_GBK" w:cs="Tahoma"/>
          <w:color w:val="000000"/>
          <w:kern w:val="0"/>
          <w:sz w:val="32"/>
          <w:szCs w:val="32"/>
        </w:rPr>
        <w:t>低风险地区的报考人员，参加考试时须持健康码绿码。</w:t>
      </w:r>
      <w:bookmarkStart w:id="0" w:name="_GoBack"/>
      <w:bookmarkEnd w:id="0"/>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二、参加笔试的考生应在笔试当天入场时主动向工作人员出示上述证明或健康码。参加笔试的考生经现场测量体温正常（＜37.3℃）者方可进入考点，自备一次性使用医用口罩或医用外科口罩，除身份确认、笔试答题环节摘除口罩以外，应全程佩戴，做好个人防护。</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三、报考人员在笔试当天不能按上述要求提供证明或健康码的，以及笔试当天，报考人员进入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笔试，并视同主动放弃笔试资格。</w:t>
      </w:r>
    </w:p>
    <w:p>
      <w:pPr>
        <w:widowControl/>
        <w:shd w:val="clear" w:color="auto" w:fill="FFFFFF"/>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四、考生如因有相关旅居史、密切接触史等流行病学史被集中隔离，笔试当天无法到达考点报到的，视为放弃笔试资格。仍处于新冠肺炎治疗期或出院观察期，以及因其它个人原因无法参加笔试的考生，视同放弃笔试资格。</w:t>
      </w:r>
    </w:p>
    <w:p>
      <w:pPr>
        <w:widowControl/>
        <w:spacing w:before="75" w:after="75" w:line="600" w:lineRule="exact"/>
        <w:ind w:firstLine="640" w:firstLineChars="20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五、考生应在报名时认真阅读并网签《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笔试资格，并记入事业单位招考诚信档案，如有违法行为，将依法追究其法律责任。</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w:t>
      </w: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hint="eastAsia"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新冠肺炎疫情防控考生承诺书</w:t>
      </w:r>
    </w:p>
    <w:p>
      <w:pPr>
        <w:widowControl/>
        <w:spacing w:before="75" w:after="75" w:line="600" w:lineRule="exact"/>
        <w:ind w:firstLine="624"/>
        <w:jc w:val="left"/>
        <w:rPr>
          <w:rFonts w:ascii="方正仿宋_GBK" w:hAnsi="Tahoma" w:eastAsia="方正仿宋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本人已认真阅读《新冠肺炎疫情防控告知书》，知悉告知事项、证明义务和防疫要求。</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在此郑重承诺：</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1.</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本人填报、提交和现场出示的所有信息（证明）均真实、准确、完整、有效，符合疫情防控相关要求，并自愿承担因不实承诺应承担的相关责任、接受相应处理。</w:t>
      </w:r>
    </w:p>
    <w:p>
      <w:pPr>
        <w:widowControl/>
        <w:spacing w:before="75" w:after="75" w:line="600" w:lineRule="exact"/>
        <w:ind w:firstLine="63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2.</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3.</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本人承诺一旦网上缴费确认参考，如因本人未认真阅读《公告》及报考职（岗）位要求和网上报名程序而导致报名失误或资格不符，以及因本人原因不能参考所产生的一切后果由本人承担。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4.</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本人承诺遵守事业单位公招考试相关规定，诚信参考，如因违反相关规定而产生的一切后果由本人承担。</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委托他人报名的，视作本人已知晓并同意此《诚信承诺书》各条款。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28261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1BE"/>
    <w:rsid w:val="00131C17"/>
    <w:rsid w:val="001602AE"/>
    <w:rsid w:val="002F4D08"/>
    <w:rsid w:val="005A5A11"/>
    <w:rsid w:val="007376E2"/>
    <w:rsid w:val="008161BE"/>
    <w:rsid w:val="009827B6"/>
    <w:rsid w:val="00A91074"/>
    <w:rsid w:val="00AC36F2"/>
    <w:rsid w:val="00B41029"/>
    <w:rsid w:val="00C64EC9"/>
    <w:rsid w:val="00E61A77"/>
    <w:rsid w:val="00EA41E8"/>
    <w:rsid w:val="2A2C32D7"/>
    <w:rsid w:val="4D2A43C1"/>
    <w:rsid w:val="59E3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174</Words>
  <Characters>994</Characters>
  <Lines>8</Lines>
  <Paragraphs>2</Paragraphs>
  <TotalTime>3</TotalTime>
  <ScaleCrop>false</ScaleCrop>
  <LinksUpToDate>false</LinksUpToDate>
  <CharactersWithSpaces>1166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2020-07-02T03:17:00Z</dcterms:created>
  <dc:creator>rsj</dc:creator>
  <cp:lastModifiedBy>Administrator</cp:lastModifiedBy>
  <cp:lastPrinted>2020-07-02T03:41:00Z</cp:lastPrinted>
  <dcterms:modified xsi:type="dcterms:W3CDTF">2021-07-27T02:46:56Z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424139237_btnclosed</vt:lpwstr>
  </property>
  <property fmtid="{D5CDD505-2E9C-101B-9397-08002B2CF9AE}" pid="4" name="ICV">
    <vt:lpwstr>D602D503DCD048C8A5E048863C9F6253</vt:lpwstr>
  </property>
</Properties>
</file>